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698" w:type="dxa"/>
        <w:tblInd w:w="98" w:type="dxa"/>
        <w:tblLayout w:type="fixed"/>
        <w:tblCellMar>
          <w:top w:w="0" w:type="dxa"/>
          <w:left w:w="15" w:type="dxa"/>
          <w:bottom w:w="0" w:type="dxa"/>
          <w:right w:w="15" w:type="dxa"/>
        </w:tblCellMar>
      </w:tblPr>
      <w:tblGrid>
        <w:gridCol w:w="3313"/>
        <w:gridCol w:w="6385"/>
      </w:tblGrid>
      <w:tr>
        <w:tblPrEx>
          <w:tblCellMar>
            <w:top w:w="0" w:type="dxa"/>
            <w:left w:w="15" w:type="dxa"/>
            <w:bottom w:w="0" w:type="dxa"/>
            <w:right w:w="15" w:type="dxa"/>
          </w:tblCellMar>
        </w:tblPrEx>
        <w:trPr>
          <w:trHeight w:val="779" w:hRule="atLeast"/>
        </w:trPr>
        <w:tc>
          <w:tcPr>
            <w:tcW w:w="9698" w:type="dxa"/>
            <w:gridSpan w:val="2"/>
            <w:vAlign w:val="center"/>
          </w:tcPr>
          <w:p>
            <w:pPr>
              <w:jc w:val="center"/>
              <w:rPr>
                <w:rFonts w:ascii="宋体" w:cs="黑体"/>
                <w:b/>
                <w:sz w:val="36"/>
                <w:szCs w:val="36"/>
              </w:rPr>
            </w:pPr>
            <w:r>
              <w:rPr>
                <w:rFonts w:hint="eastAsia" w:ascii="宋体" w:hAnsi="宋体" w:cs="黑体"/>
                <w:b/>
                <w:sz w:val="36"/>
                <w:szCs w:val="36"/>
              </w:rPr>
              <w:t>农业园区土方平整项目工程招标公告</w:t>
            </w:r>
          </w:p>
        </w:tc>
      </w:tr>
      <w:tr>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cs="黑体"/>
                <w:b/>
                <w:sz w:val="22"/>
                <w:szCs w:val="22"/>
              </w:rPr>
              <w:t xml:space="preserve"> </w:t>
            </w:r>
            <w:r>
              <w:rPr>
                <w:rFonts w:hint="eastAsia" w:ascii="宋体" w:hAnsi="宋体" w:cs="黑体"/>
                <w:b/>
                <w:sz w:val="22"/>
                <w:szCs w:val="22"/>
                <w:lang w:val="en-US" w:eastAsia="zh-CN"/>
              </w:rPr>
              <w:t xml:space="preserve"> </w:t>
            </w:r>
            <w:r>
              <w:rPr>
                <w:rFonts w:hint="eastAsia" w:ascii="宋体" w:hAnsi="宋体" w:cs="黑体"/>
                <w:b/>
                <w:sz w:val="22"/>
                <w:szCs w:val="22"/>
              </w:rPr>
              <w:t xml:space="preserve">常州市新北区西夏墅镇农村工作办公室          </w:t>
            </w:r>
          </w:p>
        </w:tc>
      </w:tr>
      <w:tr>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cs="黑体"/>
                <w:b/>
                <w:sz w:val="22"/>
                <w:szCs w:val="22"/>
              </w:rPr>
              <w:t xml:space="preserve">  农业园区土方平整项目工程           </w:t>
            </w:r>
          </w:p>
        </w:tc>
      </w:tr>
      <w:tr>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ind w:firstLine="210" w:firstLineChars="100"/>
              <w:jc w:val="left"/>
              <w:textAlignment w:val="center"/>
              <w:rPr>
                <w:rFonts w:ascii="宋体"/>
                <w:sz w:val="22"/>
                <w:szCs w:val="22"/>
              </w:rPr>
            </w:pPr>
            <w:r>
              <w:rPr>
                <w:rFonts w:hint="eastAsia"/>
              </w:rPr>
              <w:t>新北区现代农业产业园区内</w:t>
            </w:r>
          </w:p>
        </w:tc>
      </w:tr>
      <w:tr>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仿宋_GB2312"/>
                <w:sz w:val="22"/>
                <w:szCs w:val="22"/>
              </w:rPr>
            </w:pPr>
            <w:r>
              <w:rPr>
                <w:rFonts w:hint="eastAsia" w:ascii="宋体" w:hAnsi="宋体" w:cs="黑体"/>
                <w:b/>
                <w:sz w:val="22"/>
                <w:szCs w:val="22"/>
              </w:rPr>
              <w:t xml:space="preserve">  NYYQ202406113           </w:t>
            </w:r>
          </w:p>
        </w:tc>
      </w:tr>
      <w:tr>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cs="黑体"/>
                <w:b/>
                <w:sz w:val="22"/>
                <w:szCs w:val="22"/>
                <w:highlight w:val="none"/>
              </w:rPr>
              <w:t xml:space="preserve"> </w:t>
            </w:r>
            <w:r>
              <w:rPr>
                <w:rFonts w:hint="eastAsia" w:ascii="宋体" w:hAnsi="宋体" w:cs="黑体"/>
                <w:b/>
                <w:sz w:val="22"/>
                <w:szCs w:val="22"/>
                <w:highlight w:val="none"/>
                <w:lang w:val="en-US" w:eastAsia="zh-CN"/>
              </w:rPr>
              <w:t xml:space="preserve"> </w:t>
            </w:r>
            <w:r>
              <w:rPr>
                <w:rFonts w:hint="eastAsia"/>
                <w:highlight w:val="none"/>
              </w:rPr>
              <w:t>约105万元</w:t>
            </w:r>
            <w:r>
              <w:rPr>
                <w:rFonts w:hint="eastAsia" w:ascii="宋体" w:hAnsi="宋体" w:cs="黑体"/>
                <w:b/>
                <w:sz w:val="22"/>
                <w:szCs w:val="22"/>
                <w:highlight w:val="none"/>
              </w:rPr>
              <w:t xml:space="preserve">  </w:t>
            </w:r>
          </w:p>
        </w:tc>
      </w:tr>
      <w:tr>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sz w:val="22"/>
                <w:szCs w:val="22"/>
              </w:rPr>
            </w:pPr>
            <w:r>
              <w:rPr>
                <w:rFonts w:hint="eastAsia" w:ascii="宋体"/>
                <w:sz w:val="22"/>
                <w:szCs w:val="22"/>
              </w:rPr>
              <w:t>工程量清单中的全部工作内容（详见工程量清单）</w:t>
            </w:r>
          </w:p>
        </w:tc>
      </w:tr>
      <w:tr>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sz w:val="22"/>
                <w:szCs w:val="22"/>
              </w:rPr>
              <w:t xml:space="preserve">企业资质： 市政公用工程施工总承包三级及以上资质            </w:t>
            </w:r>
          </w:p>
          <w:p>
            <w:pPr>
              <w:autoSpaceDN w:val="0"/>
              <w:jc w:val="left"/>
              <w:textAlignment w:val="center"/>
              <w:rPr>
                <w:rFonts w:ascii="宋体"/>
                <w:sz w:val="22"/>
                <w:szCs w:val="22"/>
              </w:rPr>
            </w:pPr>
            <w:r>
              <w:rPr>
                <w:rFonts w:hint="eastAsia" w:ascii="宋体"/>
                <w:sz w:val="22"/>
                <w:szCs w:val="22"/>
              </w:rPr>
              <w:t xml:space="preserve">项目负责人（注册建造师）：市政公用工程二级及以上注册建造师             </w:t>
            </w:r>
          </w:p>
        </w:tc>
      </w:tr>
      <w:tr>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sz w:val="22"/>
                <w:szCs w:val="22"/>
              </w:rPr>
              <w:t>2024年8月5日至8月7日（工作时间），报名须提交资料，详见附件1</w:t>
            </w:r>
          </w:p>
        </w:tc>
      </w:tr>
      <w:tr>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sz w:val="22"/>
                <w:szCs w:val="22"/>
              </w:rPr>
              <w:t xml:space="preserve">江苏城致建设管理有限公司（江苏省常州市钟楼区陈渡路198号博律大厦2楼205-1综合办） </w:t>
            </w:r>
          </w:p>
        </w:tc>
      </w:tr>
      <w:tr>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宋体"/>
                <w:sz w:val="22"/>
                <w:szCs w:val="22"/>
              </w:rPr>
            </w:pPr>
            <w:r>
              <w:rPr>
                <w:rFonts w:hint="eastAsia" w:ascii="宋体" w:hAnsi="宋体" w:cs="宋体"/>
                <w:sz w:val="22"/>
                <w:szCs w:val="22"/>
              </w:rPr>
              <w:t>同开标时间</w:t>
            </w:r>
          </w:p>
          <w:p>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cs="黑体"/>
                <w:b/>
                <w:sz w:val="22"/>
                <w:szCs w:val="22"/>
              </w:rPr>
              <w:t>21000</w:t>
            </w:r>
            <w:r>
              <w:rPr>
                <w:rFonts w:hint="eastAsia" w:ascii="宋体"/>
                <w:sz w:val="22"/>
                <w:szCs w:val="22"/>
              </w:rPr>
              <w:t>元整</w:t>
            </w:r>
            <w:r>
              <w:rPr>
                <w:rFonts w:ascii="宋体"/>
                <w:sz w:val="22"/>
                <w:szCs w:val="22"/>
              </w:rPr>
              <w:t>/</w:t>
            </w:r>
            <w:r>
              <w:rPr>
                <w:rFonts w:hint="eastAsia" w:ascii="宋体"/>
                <w:sz w:val="22"/>
                <w:szCs w:val="22"/>
              </w:rPr>
              <w:t>投标单位。相关事项详见附件</w:t>
            </w:r>
            <w:r>
              <w:rPr>
                <w:rFonts w:ascii="宋体"/>
                <w:sz w:val="22"/>
                <w:szCs w:val="22"/>
              </w:rPr>
              <w:t>3</w:t>
            </w:r>
          </w:p>
        </w:tc>
      </w:tr>
      <w:tr>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cs="黑体"/>
                <w:b/>
                <w:sz w:val="22"/>
                <w:szCs w:val="22"/>
                <w:lang w:val="en-US" w:eastAsia="zh-CN"/>
              </w:rPr>
              <w:t>2</w:t>
            </w:r>
            <w:r>
              <w:rPr>
                <w:rFonts w:hint="eastAsia" w:ascii="宋体" w:hAnsi="宋体" w:cs="黑体"/>
                <w:b/>
                <w:sz w:val="22"/>
                <w:szCs w:val="22"/>
              </w:rPr>
              <w:t xml:space="preserve">024年8月16日14点00分（北京时间）          </w:t>
            </w:r>
          </w:p>
        </w:tc>
      </w:tr>
      <w:tr>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仿宋_GB2312"/>
                <w:bCs/>
                <w:sz w:val="22"/>
                <w:szCs w:val="22"/>
              </w:rPr>
            </w:pPr>
            <w:r>
              <w:rPr>
                <w:rFonts w:hint="eastAsia" w:ascii="宋体" w:hAnsi="宋体" w:cs="黑体"/>
                <w:b/>
                <w:sz w:val="22"/>
                <w:szCs w:val="22"/>
                <w:lang w:eastAsia="zh-CN"/>
              </w:rPr>
              <w:t>江</w:t>
            </w:r>
            <w:r>
              <w:rPr>
                <w:rFonts w:hint="eastAsia" w:ascii="宋体" w:hAnsi="宋体" w:cs="黑体"/>
                <w:b/>
                <w:sz w:val="22"/>
                <w:szCs w:val="22"/>
              </w:rPr>
              <w:t xml:space="preserve">苏省新北现代农业产业园办公区一楼会议室（新北区日月山路与122省道交叉口北80米） </w:t>
            </w:r>
            <w:bookmarkStart w:id="1" w:name="_GoBack"/>
            <w:bookmarkEnd w:id="1"/>
          </w:p>
        </w:tc>
      </w:tr>
      <w:tr>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yellow"/>
              </w:rPr>
            </w:pPr>
            <w:r>
              <w:rPr>
                <w:rFonts w:hint="eastAsia" w:ascii="宋体" w:hAnsi="宋体"/>
                <w:sz w:val="22"/>
                <w:szCs w:val="22"/>
              </w:rPr>
              <w:t>招标单位：戴主任</w:t>
            </w:r>
            <w:r>
              <w:rPr>
                <w:rFonts w:ascii="宋体" w:hAnsi="宋体" w:cs="宋体"/>
                <w:sz w:val="22"/>
                <w:szCs w:val="22"/>
              </w:rPr>
              <w:t xml:space="preserve">  0519-</w:t>
            </w:r>
            <w:r>
              <w:rPr>
                <w:rFonts w:hint="eastAsia" w:ascii="宋体" w:hAnsi="宋体" w:cs="宋体"/>
                <w:sz w:val="22"/>
                <w:szCs w:val="22"/>
              </w:rPr>
              <w:t>83438353</w:t>
            </w:r>
          </w:p>
          <w:p>
            <w:pPr>
              <w:autoSpaceDN w:val="0"/>
              <w:jc w:val="left"/>
              <w:textAlignment w:val="center"/>
              <w:rPr>
                <w:rFonts w:ascii="宋体" w:hAnsi="宋体"/>
                <w:sz w:val="22"/>
                <w:szCs w:val="22"/>
              </w:rPr>
            </w:pPr>
            <w:r>
              <w:rPr>
                <w:rFonts w:hint="eastAsia" w:ascii="宋体" w:hAnsi="宋体"/>
                <w:sz w:val="22"/>
                <w:szCs w:val="22"/>
              </w:rPr>
              <w:t xml:space="preserve">招标代理：季工 </w:t>
            </w:r>
            <w:r>
              <w:rPr>
                <w:rFonts w:hint="eastAsia" w:ascii="宋体" w:hAnsi="宋体" w:cs="宋体"/>
                <w:szCs w:val="21"/>
              </w:rPr>
              <w:t>0519-86680701/13861221799</w:t>
            </w:r>
          </w:p>
          <w:p>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pPr>
              <w:autoSpaceDN w:val="0"/>
              <w:jc w:val="left"/>
              <w:textAlignment w:val="center"/>
              <w:rPr>
                <w:rFonts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pPr>
              <w:autoSpaceDN w:val="0"/>
              <w:jc w:val="left"/>
              <w:textAlignment w:val="center"/>
              <w:rPr>
                <w:rFonts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pPr>
        <w:spacing w:afterLines="50" w:line="480" w:lineRule="exact"/>
        <w:jc w:val="left"/>
        <w:rPr>
          <w:rFonts w:ascii="宋体" w:hAnsi="宋体"/>
          <w:b/>
          <w:color w:val="FF0000"/>
          <w:sz w:val="30"/>
          <w:szCs w:val="30"/>
        </w:rPr>
      </w:pPr>
    </w:p>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pPr>
        <w:spacing w:line="600" w:lineRule="exact"/>
        <w:jc w:val="center"/>
        <w:rPr>
          <w:rFonts w:ascii="宋体"/>
          <w:b/>
          <w:sz w:val="32"/>
          <w:szCs w:val="32"/>
        </w:rPr>
      </w:pPr>
      <w:r>
        <w:rPr>
          <w:rFonts w:hint="eastAsia" w:ascii="宋体" w:hAnsi="宋体"/>
          <w:b/>
          <w:sz w:val="32"/>
          <w:szCs w:val="32"/>
        </w:rPr>
        <w:t>报名须提交资料</w:t>
      </w:r>
    </w:p>
    <w:p>
      <w:pPr>
        <w:adjustRightInd w:val="0"/>
        <w:snapToGrid w:val="0"/>
        <w:spacing w:line="400" w:lineRule="exact"/>
        <w:ind w:firstLine="450" w:firstLineChars="150"/>
        <w:rPr>
          <w:rFonts w:ascii="宋体" w:hAnsi="宋体"/>
          <w:b/>
          <w:sz w:val="30"/>
          <w:szCs w:val="30"/>
        </w:rPr>
      </w:pPr>
    </w:p>
    <w:p>
      <w:pPr>
        <w:adjustRightInd w:val="0"/>
        <w:snapToGrid w:val="0"/>
        <w:spacing w:line="400" w:lineRule="exact"/>
        <w:ind w:firstLine="360" w:firstLineChars="150"/>
        <w:rPr>
          <w:rFonts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pPr>
        <w:adjustRightInd w:val="0"/>
        <w:snapToGrid w:val="0"/>
        <w:spacing w:line="400" w:lineRule="exact"/>
        <w:ind w:firstLine="360" w:firstLineChars="150"/>
        <w:rPr>
          <w:rFonts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pPr>
        <w:adjustRightInd w:val="0"/>
        <w:snapToGrid w:val="0"/>
        <w:spacing w:line="400" w:lineRule="exact"/>
        <w:ind w:firstLine="360" w:firstLineChars="150"/>
        <w:rPr>
          <w:rFonts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pPr>
        <w:adjustRightInd w:val="0"/>
        <w:snapToGrid w:val="0"/>
        <w:spacing w:line="400" w:lineRule="exact"/>
        <w:ind w:firstLine="360" w:firstLineChars="150"/>
        <w:rPr>
          <w:rFonts w:ascii="宋体" w:hAnsi="宋体"/>
          <w:sz w:val="24"/>
        </w:rPr>
      </w:pPr>
      <w:r>
        <w:rPr>
          <w:rFonts w:hint="eastAsia" w:ascii="宋体" w:hAnsi="宋体"/>
          <w:sz w:val="24"/>
        </w:rPr>
        <w:t>4、招标文件、招标工程量清单等资料的获取方式：</w:t>
      </w:r>
    </w:p>
    <w:p>
      <w:pPr>
        <w:adjustRightInd w:val="0"/>
        <w:snapToGrid w:val="0"/>
        <w:spacing w:line="400" w:lineRule="exact"/>
        <w:ind w:firstLine="480" w:firstLineChars="200"/>
        <w:rPr>
          <w:rFonts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spacing w:line="600" w:lineRule="exact"/>
        <w:rPr>
          <w:rFonts w:ascii="宋体"/>
          <w:b/>
          <w:sz w:val="32"/>
          <w:szCs w:val="32"/>
        </w:rPr>
      </w:pPr>
    </w:p>
    <w:p>
      <w:pPr>
        <w:spacing w:line="600" w:lineRule="exact"/>
        <w:rPr>
          <w:rFonts w:ascii="宋体"/>
          <w:b/>
          <w:sz w:val="32"/>
          <w:szCs w:val="32"/>
        </w:rPr>
      </w:pPr>
    </w:p>
    <w:p>
      <w:pPr>
        <w:spacing w:line="600" w:lineRule="exact"/>
        <w:rPr>
          <w:rFonts w:ascii="宋体"/>
          <w:b/>
          <w:sz w:val="32"/>
          <w:szCs w:val="32"/>
        </w:rPr>
      </w:pPr>
    </w:p>
    <w:p>
      <w:pPr>
        <w:spacing w:line="600" w:lineRule="exact"/>
        <w:rPr>
          <w:rFonts w:ascii="宋体"/>
          <w:b/>
          <w:sz w:val="32"/>
          <w:szCs w:val="32"/>
        </w:rPr>
      </w:pPr>
    </w:p>
    <w:p>
      <w:pPr>
        <w:spacing w:line="600" w:lineRule="exact"/>
        <w:rPr>
          <w:rFonts w:ascii="宋体" w:hAnsi="宋体"/>
          <w:b/>
          <w:sz w:val="30"/>
          <w:szCs w:val="30"/>
        </w:rPr>
      </w:pPr>
    </w:p>
    <w:p>
      <w:pPr>
        <w:spacing w:line="600" w:lineRule="exact"/>
        <w:rPr>
          <w:rFonts w:ascii="宋体" w:hAnsi="宋体"/>
          <w:b/>
          <w:sz w:val="30"/>
          <w:szCs w:val="30"/>
        </w:rPr>
      </w:pPr>
    </w:p>
    <w:p>
      <w:pPr>
        <w:spacing w:line="600" w:lineRule="exact"/>
        <w:rPr>
          <w:rFonts w:ascii="宋体" w:hAnsi="宋体"/>
          <w:b/>
          <w:sz w:val="30"/>
          <w:szCs w:val="30"/>
        </w:rPr>
      </w:pPr>
    </w:p>
    <w:p>
      <w:pPr>
        <w:spacing w:line="600" w:lineRule="exact"/>
        <w:rPr>
          <w:rFonts w:ascii="宋体" w:hAnsi="宋体"/>
          <w:b/>
          <w:sz w:val="30"/>
          <w:szCs w:val="30"/>
        </w:rPr>
      </w:pPr>
    </w:p>
    <w:p>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pPr>
        <w:spacing w:line="400" w:lineRule="exact"/>
        <w:ind w:firstLine="525" w:firstLineChars="250"/>
        <w:outlineLvl w:val="0"/>
        <w:rPr>
          <w:rFonts w:ascii="宋体" w:hAnsi="宋体"/>
          <w:sz w:val="24"/>
        </w:rPr>
      </w:pPr>
      <w:r>
        <w:rPr>
          <w:rFonts w:hint="eastAsia" w:asciiTheme="minorEastAsia" w:hAnsiTheme="minorEastAsia" w:eastAsiaTheme="minorEastAsia"/>
          <w:b/>
          <w:bCs/>
          <w:szCs w:val="21"/>
        </w:rPr>
        <w:t xml:space="preserve">二、本工程资格审查合格条件：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pPr>
        <w:pStyle w:val="16"/>
        <w:spacing w:line="420" w:lineRule="exact"/>
        <w:ind w:firstLine="420" w:firstLineChars="200"/>
        <w:rPr>
          <w:rFonts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pPr>
        <w:pStyle w:val="16"/>
        <w:spacing w:line="420" w:lineRule="exact"/>
        <w:ind w:left="120" w:firstLine="945" w:firstLineChars="450"/>
        <w:rPr>
          <w:rFonts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pPr>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宋体" w:hAnsi="宋体" w:cs="黑体"/>
          <w:b/>
          <w:sz w:val="22"/>
          <w:szCs w:val="22"/>
          <w:u w:val="single"/>
        </w:rPr>
        <w:t>市政公用工程二级及以上</w:t>
      </w:r>
      <w:r>
        <w:rPr>
          <w:rFonts w:hint="eastAsia" w:asciiTheme="minorEastAsia" w:hAnsiTheme="minorEastAsia" w:eastAsiaTheme="minorEastAsia"/>
          <w:szCs w:val="21"/>
        </w:rPr>
        <w:t>注册建造师（资格）。</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16"/>
        <w:spacing w:line="420" w:lineRule="exact"/>
        <w:ind w:firstLine="420" w:firstLineChars="200"/>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注：在建工程的认定依据苏建函建管387号文和苏建规〔2020〕1号文执行。</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在暂停期内；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（7）因拖欠工人工资或者因发生质量安全事故被有关部门限制在招标项目所在地承接工程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的；</w:t>
      </w:r>
    </w:p>
    <w:p>
      <w:pPr>
        <w:pStyle w:val="16"/>
        <w:numPr>
          <w:ilvl w:val="0"/>
          <w:numId w:val="1"/>
        </w:numPr>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 5 年的。</w:t>
      </w:r>
    </w:p>
    <w:p>
      <w:pPr>
        <w:pStyle w:val="16"/>
        <w:numPr>
          <w:ilvl w:val="0"/>
          <w:numId w:val="1"/>
        </w:numPr>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投标人、项目负责人在“中国执行信息公开网”（zxgk.</w:t>
      </w:r>
      <w:r>
        <w:rPr>
          <w:rFonts w:asciiTheme="minorEastAsia" w:hAnsiTheme="minorEastAsia" w:eastAsiaTheme="minorEastAsia"/>
          <w:sz w:val="21"/>
          <w:szCs w:val="21"/>
          <w:lang w:eastAsia="zh-CN"/>
        </w:rPr>
        <w:t>court.gov.cn</w:t>
      </w:r>
      <w:r>
        <w:rPr>
          <w:rFonts w:hint="eastAsia" w:asciiTheme="minorEastAsia" w:hAnsiTheme="minorEastAsia" w:eastAsiaTheme="minorEastAsia"/>
          <w:sz w:val="21"/>
          <w:szCs w:val="21"/>
          <w:lang w:eastAsia="zh-CN"/>
        </w:rPr>
        <w:t>）网站上被公布为失信被执行人的。</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pPr>
        <w:spacing w:line="360" w:lineRule="auto"/>
        <w:ind w:firstLine="525" w:firstLineChars="250"/>
        <w:outlineLvl w:val="0"/>
        <w:rPr>
          <w:rFonts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、法定代表人及被授权委托人第二代居民身份证；</w:t>
      </w:r>
    </w:p>
    <w:p>
      <w:pPr>
        <w:spacing w:line="360" w:lineRule="auto"/>
        <w:ind w:firstLine="525" w:firstLineChars="250"/>
        <w:outlineLvl w:val="0"/>
        <w:rPr>
          <w:rFonts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pPr>
        <w:spacing w:line="400" w:lineRule="exact"/>
        <w:ind w:firstLine="525" w:firstLineChars="250"/>
        <w:outlineLvl w:val="0"/>
        <w:rPr>
          <w:rFonts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缴纳时间为2024年05月至2024年07月任意一个月；</w:t>
      </w:r>
    </w:p>
    <w:p>
      <w:pPr>
        <w:spacing w:line="400" w:lineRule="exact"/>
        <w:ind w:firstLine="525" w:firstLineChars="250"/>
        <w:outlineLvl w:val="0"/>
        <w:rPr>
          <w:rFonts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原件及三份加盖公章的有效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pPr>
        <w:adjustRightInd w:val="0"/>
        <w:snapToGrid w:val="0"/>
        <w:spacing w:line="400" w:lineRule="exact"/>
        <w:rPr>
          <w:rFonts w:ascii="宋体"/>
          <w:sz w:val="24"/>
        </w:rPr>
      </w:pPr>
    </w:p>
    <w:p>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、投标保证金账户名称：户名：江苏城致建设管理有限公司</w:t>
      </w:r>
    </w:p>
    <w:p>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账号：1152 6000 0000 3620</w:t>
      </w:r>
    </w:p>
    <w:p>
      <w:pPr>
        <w:adjustRightInd w:val="0"/>
        <w:snapToGrid w:val="0"/>
        <w:spacing w:line="500" w:lineRule="exact"/>
        <w:ind w:firstLine="3120" w:firstLineChars="1300"/>
        <w:rPr>
          <w:rFonts w:ascii="宋体" w:cs="宋体"/>
          <w:sz w:val="24"/>
        </w:rPr>
      </w:pPr>
      <w:r>
        <w:rPr>
          <w:rFonts w:hint="eastAsia" w:ascii="宋体" w:hAnsi="宋体" w:cs="宋体"/>
          <w:sz w:val="24"/>
        </w:rPr>
        <w:t>开户行：江苏江南农村商业银行常州市荆川支行</w:t>
      </w:r>
    </w:p>
    <w:p>
      <w:pPr>
        <w:adjustRightInd w:val="0"/>
        <w:snapToGrid w:val="0"/>
        <w:spacing w:line="400" w:lineRule="exact"/>
        <w:rPr>
          <w:rFonts w:ascii="宋体"/>
          <w:b/>
          <w:sz w:val="24"/>
        </w:rPr>
      </w:pP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sz w:val="24"/>
          <w:szCs w:val="20"/>
        </w:rPr>
        <w:t>“</w:t>
      </w:r>
      <w:r>
        <w:rPr>
          <w:rFonts w:hint="eastAsia" w:ascii="宋体" w:hAnsi="宋体" w:cs="宋体"/>
          <w:b/>
          <w:bCs/>
          <w:sz w:val="24"/>
        </w:rPr>
        <w:t>投标保证金</w:t>
      </w:r>
      <w:r>
        <w:rPr>
          <w:rFonts w:ascii="宋体" w:hAnsi="宋体" w:cs="宋体"/>
          <w:b/>
          <w:bCs/>
          <w:sz w:val="24"/>
        </w:rPr>
        <w:t>+</w:t>
      </w:r>
      <w:r>
        <w:rPr>
          <w:rFonts w:hint="eastAsia" w:ascii="宋体" w:hAnsi="宋体" w:cs="宋体"/>
          <w:b/>
          <w:bCs/>
          <w:sz w:val="24"/>
        </w:rPr>
        <w:t>相应的工程项目名称”</w:t>
      </w:r>
      <w:r>
        <w:rPr>
          <w:rFonts w:hint="eastAsia" w:ascii="宋体" w:hAnsi="宋体"/>
          <w:b/>
          <w:bCs/>
          <w:sz w:val="24"/>
        </w:rPr>
        <w:t>；</w:t>
      </w:r>
    </w:p>
    <w:p>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pPr>
        <w:spacing w:line="360" w:lineRule="auto"/>
        <w:ind w:firstLine="488" w:firstLineChars="200"/>
        <w:rPr>
          <w:rFonts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pPr>
        <w:spacing w:line="360" w:lineRule="auto"/>
        <w:ind w:firstLine="488" w:firstLineChars="200"/>
        <w:rPr>
          <w:rFonts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pPr>
        <w:spacing w:line="360" w:lineRule="auto"/>
        <w:ind w:firstLine="488" w:firstLineChars="200"/>
        <w:rPr>
          <w:rFonts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r>
        <w:rPr>
          <w:rFonts w:hint="eastAsia" w:ascii="宋体" w:hAnsi="宋体" w:cs="黑体"/>
          <w:b/>
          <w:sz w:val="24"/>
          <w:u w:val="single"/>
        </w:rPr>
        <w:t xml:space="preserve">1050651.74 </w:t>
      </w:r>
      <w:r>
        <w:rPr>
          <w:rFonts w:hint="eastAsia" w:ascii="宋体" w:hAnsi="宋体" w:cs="宋体"/>
          <w:color w:val="000000"/>
          <w:spacing w:val="2"/>
          <w:kern w:val="0"/>
          <w:sz w:val="24"/>
          <w:szCs w:val="28"/>
          <w:u w:val="single"/>
        </w:rPr>
        <w:t>元</w:t>
      </w:r>
      <w:r>
        <w:rPr>
          <w:rFonts w:ascii="宋体" w:hAnsi="宋体" w:cs="宋体"/>
          <w:color w:val="000000"/>
          <w:spacing w:val="2"/>
          <w:kern w:val="0"/>
          <w:sz w:val="24"/>
          <w:szCs w:val="28"/>
        </w:rPr>
        <w:t>)及以下的投标报价均为有效投标报价，未能实质性响应上述有关招标要求的投标文件为无效投标文件。</w:t>
      </w:r>
    </w:p>
    <w:p>
      <w:pPr>
        <w:adjustRightInd w:val="0"/>
        <w:snapToGrid w:val="0"/>
        <w:spacing w:line="360" w:lineRule="auto"/>
        <w:ind w:firstLine="488" w:firstLineChars="200"/>
        <w:rPr>
          <w:rFonts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pPr>
        <w:pStyle w:val="5"/>
        <w:adjustRightInd w:val="0"/>
        <w:snapToGrid w:val="0"/>
        <w:spacing w:line="360" w:lineRule="auto"/>
        <w:ind w:left="0" w:firstLine="480" w:firstLineChars="200"/>
        <w:rPr>
          <w:sz w:val="24"/>
          <w:szCs w:val="24"/>
          <w:lang w:val="en-US"/>
        </w:rPr>
      </w:pPr>
      <w:r>
        <w:rPr>
          <w:sz w:val="24"/>
          <w:szCs w:val="24"/>
          <w:lang w:val="en-US"/>
        </w:rPr>
        <w:t>ABC</w:t>
      </w:r>
      <w:r>
        <w:rPr>
          <w:sz w:val="24"/>
          <w:szCs w:val="24"/>
        </w:rPr>
        <w:t>评标基准价</w:t>
      </w:r>
      <w:r>
        <w:rPr>
          <w:sz w:val="24"/>
          <w:szCs w:val="24"/>
          <w:lang w:val="en-US"/>
        </w:rPr>
        <w:t xml:space="preserve"> J=(A×50%＋B×30%＋C×20%)×K </w:t>
      </w:r>
    </w:p>
    <w:p>
      <w:pPr>
        <w:pStyle w:val="5"/>
        <w:adjustRightInd w:val="0"/>
        <w:snapToGrid w:val="0"/>
        <w:spacing w:line="360" w:lineRule="auto"/>
        <w:ind w:left="0" w:firstLine="480" w:firstLineChars="200"/>
        <w:rPr>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pPr>
        <w:pStyle w:val="5"/>
        <w:adjustRightInd w:val="0"/>
        <w:snapToGrid w:val="0"/>
        <w:spacing w:line="360" w:lineRule="auto"/>
        <w:ind w:left="0" w:firstLine="480" w:firstLineChars="200"/>
        <w:rPr>
          <w:sz w:val="24"/>
          <w:szCs w:val="24"/>
        </w:rPr>
      </w:pPr>
      <w:r>
        <w:rPr>
          <w:sz w:val="24"/>
          <w:szCs w:val="24"/>
        </w:rPr>
        <w:t>B=在规定范围内的评标价除 C 值外的任意一个评标价；</w:t>
      </w:r>
    </w:p>
    <w:p>
      <w:pPr>
        <w:pStyle w:val="5"/>
        <w:adjustRightInd w:val="0"/>
        <w:snapToGrid w:val="0"/>
        <w:spacing w:line="360" w:lineRule="auto"/>
        <w:ind w:left="0" w:firstLine="480" w:firstLineChars="200"/>
        <w:rPr>
          <w:sz w:val="24"/>
          <w:szCs w:val="24"/>
        </w:rPr>
      </w:pPr>
      <w:r>
        <w:rPr>
          <w:sz w:val="24"/>
          <w:szCs w:val="24"/>
        </w:rPr>
        <w:t xml:space="preserve">C=在规定范围内的最低评标价。 </w:t>
      </w:r>
    </w:p>
    <w:p>
      <w:pPr>
        <w:adjustRightInd w:val="0"/>
        <w:snapToGrid w:val="0"/>
        <w:spacing w:line="360" w:lineRule="auto"/>
        <w:ind w:left="478" w:leftChars="228"/>
        <w:rPr>
          <w:rFonts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上述最高投标限价和评标价均应扣除专业工程暂估价(含税金) 后参与计算和抽取；应扣除的专业工程暂估价（含税金），本工程专业工程暂估价为</w:t>
      </w:r>
      <w:r>
        <w:rPr>
          <w:rFonts w:ascii="宋体" w:hAnsi="宋体"/>
          <w:bCs/>
          <w:sz w:val="24"/>
          <w:u w:val="single"/>
        </w:rPr>
        <w:t>0</w:t>
      </w:r>
      <w:r>
        <w:rPr>
          <w:rFonts w:ascii="宋体" w:hAnsi="宋体"/>
          <w:bCs/>
          <w:sz w:val="24"/>
        </w:rPr>
        <w:t xml:space="preserve">元。 </w:t>
      </w:r>
    </w:p>
    <w:p>
      <w:pPr>
        <w:adjustRightInd w:val="0"/>
        <w:snapToGrid w:val="0"/>
        <w:spacing w:line="360" w:lineRule="auto"/>
        <w:ind w:firstLine="413"/>
        <w:rPr>
          <w:rFonts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lang w:eastAsia="zh-CN"/>
        </w:rPr>
        <w:t>、</w:t>
      </w:r>
      <w:r>
        <w:rPr>
          <w:rFonts w:hint="eastAsia" w:ascii="宋体" w:hAnsi="宋体"/>
          <w:bCs/>
          <w:sz w:val="24"/>
          <w:lang w:val="en-US" w:eastAsia="zh-CN"/>
        </w:rPr>
        <w:t>98.5%、99%</w:t>
      </w:r>
      <w:r>
        <w:rPr>
          <w:rFonts w:ascii="宋体" w:hAnsi="宋体"/>
          <w:bCs/>
          <w:sz w:val="24"/>
        </w:rPr>
        <w:t>）；下浮率Δ取值</w:t>
      </w:r>
      <w:bookmarkStart w:id="0" w:name="_Hlk162794092"/>
      <w:r>
        <w:rPr>
          <w:rFonts w:hint="eastAsia" w:ascii="宋体" w:hAnsi="宋体"/>
          <w:bCs/>
          <w:sz w:val="24"/>
        </w:rPr>
        <w:t>13%、14</w:t>
      </w:r>
      <w:r>
        <w:rPr>
          <w:rFonts w:ascii="宋体" w:hAnsi="宋体"/>
          <w:bCs/>
          <w:sz w:val="24"/>
        </w:rPr>
        <w:t>%、</w:t>
      </w:r>
      <w:r>
        <w:rPr>
          <w:rFonts w:hint="eastAsia" w:ascii="宋体" w:hAnsi="宋体"/>
          <w:bCs/>
          <w:sz w:val="24"/>
        </w:rPr>
        <w:t>15</w:t>
      </w:r>
      <w:r>
        <w:rPr>
          <w:rFonts w:ascii="宋体" w:hAnsi="宋体"/>
          <w:bCs/>
          <w:sz w:val="24"/>
        </w:rPr>
        <w:t>%、</w:t>
      </w:r>
      <w:r>
        <w:rPr>
          <w:rFonts w:hint="eastAsia" w:ascii="宋体" w:hAnsi="宋体"/>
          <w:bCs/>
          <w:sz w:val="24"/>
        </w:rPr>
        <w:t>16</w:t>
      </w:r>
      <w:r>
        <w:rPr>
          <w:rFonts w:ascii="宋体" w:hAnsi="宋体"/>
          <w:bCs/>
          <w:sz w:val="24"/>
        </w:rPr>
        <w:t>%、</w:t>
      </w:r>
      <w:r>
        <w:rPr>
          <w:rFonts w:hint="eastAsia" w:ascii="宋体" w:hAnsi="宋体"/>
          <w:bCs/>
          <w:sz w:val="24"/>
        </w:rPr>
        <w:t>17</w:t>
      </w:r>
      <w:r>
        <w:rPr>
          <w:rFonts w:ascii="宋体" w:hAnsi="宋体"/>
          <w:bCs/>
          <w:sz w:val="24"/>
        </w:rPr>
        <w:t>%、</w:t>
      </w:r>
      <w:r>
        <w:rPr>
          <w:rFonts w:hint="eastAsia" w:ascii="宋体" w:hAnsi="宋体"/>
          <w:bCs/>
          <w:sz w:val="24"/>
        </w:rPr>
        <w:t>18</w:t>
      </w:r>
      <w:r>
        <w:rPr>
          <w:rFonts w:ascii="宋体" w:hAnsi="宋体"/>
          <w:bCs/>
          <w:sz w:val="24"/>
        </w:rPr>
        <w:t>%</w:t>
      </w:r>
      <w:r>
        <w:rPr>
          <w:rFonts w:hint="eastAsia" w:ascii="宋体" w:hAnsi="宋体"/>
          <w:bCs/>
          <w:sz w:val="24"/>
        </w:rPr>
        <w:t>、19</w:t>
      </w:r>
      <w:r>
        <w:rPr>
          <w:rFonts w:ascii="宋体" w:hAnsi="宋体"/>
          <w:bCs/>
          <w:sz w:val="24"/>
        </w:rPr>
        <w:t>%</w:t>
      </w:r>
      <w:r>
        <w:rPr>
          <w:rFonts w:hint="eastAsia" w:ascii="宋体" w:hAnsi="宋体"/>
          <w:bCs/>
          <w:sz w:val="24"/>
        </w:rPr>
        <w:t>、20</w:t>
      </w:r>
      <w:r>
        <w:rPr>
          <w:rFonts w:ascii="宋体" w:hAnsi="宋体"/>
          <w:bCs/>
          <w:sz w:val="24"/>
        </w:rPr>
        <w:t>%</w:t>
      </w:r>
      <w:bookmarkEnd w:id="0"/>
      <w:r>
        <w:rPr>
          <w:rFonts w:hint="eastAsia" w:ascii="宋体" w:hAnsi="宋体"/>
          <w:bCs/>
          <w:sz w:val="24"/>
          <w:lang w:eastAsia="zh-CN"/>
        </w:rPr>
        <w:t>、</w:t>
      </w:r>
      <w:r>
        <w:rPr>
          <w:rFonts w:hint="eastAsia" w:ascii="宋体" w:hAnsi="宋体"/>
          <w:bCs/>
          <w:sz w:val="24"/>
          <w:lang w:val="en-US" w:eastAsia="zh-CN"/>
        </w:rPr>
        <w:t>21%、22%</w:t>
      </w:r>
      <w:r>
        <w:rPr>
          <w:rFonts w:ascii="宋体" w:hAnsi="宋体"/>
          <w:bCs/>
          <w:sz w:val="24"/>
        </w:rPr>
        <w:t>共</w:t>
      </w:r>
      <w:r>
        <w:rPr>
          <w:rFonts w:hint="eastAsia" w:ascii="宋体" w:hAnsi="宋体"/>
          <w:bCs/>
          <w:sz w:val="24"/>
          <w:lang w:val="en-US" w:eastAsia="zh-CN"/>
        </w:rPr>
        <w:t>10</w:t>
      </w:r>
      <w:r>
        <w:rPr>
          <w:rFonts w:ascii="宋体" w:hAnsi="宋体"/>
          <w:bCs/>
          <w:sz w:val="24"/>
        </w:rPr>
        <w:t>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p>
    <w:p>
      <w:pPr>
        <w:pStyle w:val="5"/>
        <w:tabs>
          <w:tab w:val="left" w:leader="dot" w:pos="2297"/>
        </w:tabs>
        <w:adjustRightInd w:val="0"/>
        <w:snapToGrid w:val="0"/>
        <w:spacing w:line="360" w:lineRule="auto"/>
        <w:ind w:left="0" w:firstLine="420"/>
        <w:rPr>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p>
    <w:p>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pPr>
        <w:pStyle w:val="2"/>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pPr>
        <w:pStyle w:val="5"/>
        <w:adjustRightInd w:val="0"/>
        <w:snapToGrid w:val="0"/>
        <w:spacing w:line="360" w:lineRule="auto"/>
        <w:ind w:left="0" w:firstLine="480" w:firstLineChars="200"/>
        <w:jc w:val="both"/>
        <w:rPr>
          <w:sz w:val="24"/>
          <w:szCs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pPr>
        <w:pStyle w:val="2"/>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pPr>
        <w:pStyle w:val="5"/>
        <w:adjustRightInd w:val="0"/>
        <w:snapToGrid w:val="0"/>
        <w:spacing w:line="360" w:lineRule="auto"/>
        <w:ind w:left="0" w:firstLine="480" w:firstLineChars="200"/>
        <w:rPr>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pPr>
        <w:pStyle w:val="5"/>
        <w:tabs>
          <w:tab w:val="left" w:pos="871"/>
        </w:tabs>
        <w:adjustRightInd w:val="0"/>
        <w:snapToGrid w:val="0"/>
        <w:spacing w:line="360" w:lineRule="auto"/>
        <w:ind w:left="0" w:firstLine="480" w:firstLineChars="200"/>
        <w:rPr>
          <w:sz w:val="24"/>
        </w:rPr>
      </w:pPr>
      <w:r>
        <w:rPr>
          <w:sz w:val="24"/>
          <w:szCs w:val="24"/>
        </w:rPr>
        <w:t>4</w:t>
      </w:r>
      <w:r>
        <w:rPr>
          <w:rFonts w:hint="eastAsia"/>
          <w:sz w:val="24"/>
          <w:szCs w:val="24"/>
        </w:rPr>
        <w:t>、</w:t>
      </w:r>
      <w:r>
        <w:rPr>
          <w:sz w:val="24"/>
          <w:szCs w:val="24"/>
        </w:rPr>
        <w:t>各类抽签值在抽取产生后，评标基准价不因招投标当事人质疑、投诉、复议以及其它任何情形而改变（除计算错误外）。</w:t>
      </w: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10"/>
        <w:tblW w:w="9555" w:type="dxa"/>
        <w:tblInd w:w="98" w:type="dxa"/>
        <w:tblLayout w:type="fixed"/>
        <w:tblCellMar>
          <w:top w:w="0" w:type="dxa"/>
          <w:left w:w="15" w:type="dxa"/>
          <w:bottom w:w="0" w:type="dxa"/>
          <w:right w:w="15" w:type="dxa"/>
        </w:tblCellMar>
      </w:tblPr>
      <w:tblGrid>
        <w:gridCol w:w="2775"/>
        <w:gridCol w:w="6780"/>
      </w:tblGrid>
      <w:tr>
        <w:tblPrEx>
          <w:tblCellMar>
            <w:top w:w="0" w:type="dxa"/>
            <w:left w:w="15" w:type="dxa"/>
            <w:bottom w:w="0" w:type="dxa"/>
            <w:right w:w="15" w:type="dxa"/>
          </w:tblCellMar>
        </w:tblPrEx>
        <w:trPr>
          <w:trHeight w:val="805" w:hRule="atLeast"/>
        </w:trPr>
        <w:tc>
          <w:tcPr>
            <w:tcW w:w="9555" w:type="dxa"/>
            <w:gridSpan w:val="2"/>
            <w:vAlign w:val="center"/>
          </w:tcPr>
          <w:p>
            <w:pPr>
              <w:jc w:val="center"/>
              <w:rPr>
                <w:rFonts w:ascii="宋体"/>
                <w:sz w:val="48"/>
              </w:rPr>
            </w:pPr>
            <w:r>
              <w:rPr>
                <w:rFonts w:hint="eastAsia" w:ascii="宋体" w:hAnsi="宋体" w:cs="黑体"/>
                <w:b/>
                <w:bCs/>
                <w:sz w:val="40"/>
                <w:szCs w:val="40"/>
              </w:rPr>
              <w:t>零星工程投标报名表</w:t>
            </w:r>
          </w:p>
        </w:tc>
      </w:tr>
      <w:tr>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cs="黑体"/>
                <w:b/>
                <w:sz w:val="22"/>
                <w:szCs w:val="22"/>
              </w:rPr>
              <w:t xml:space="preserve">常州市新北区西夏墅镇农村工作办公室             </w:t>
            </w:r>
          </w:p>
        </w:tc>
      </w:tr>
      <w:tr>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cs="黑体"/>
                <w:b/>
                <w:sz w:val="22"/>
                <w:szCs w:val="22"/>
              </w:rPr>
              <w:t xml:space="preserve"> 农业园区土方平整项目工程            </w:t>
            </w:r>
          </w:p>
        </w:tc>
      </w:tr>
      <w:tr>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rPr>
              <w:t>新北区现代农业产业园区内</w:t>
            </w:r>
          </w:p>
        </w:tc>
      </w:tr>
      <w:tr>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宋体"/>
                <w:sz w:val="22"/>
                <w:szCs w:val="22"/>
              </w:rPr>
            </w:pPr>
            <w:r>
              <w:rPr>
                <w:rFonts w:hint="eastAsia" w:ascii="宋体" w:hAnsi="宋体" w:cs="宋体"/>
                <w:sz w:val="22"/>
                <w:szCs w:val="22"/>
              </w:rPr>
              <w:t>投标负责人</w:t>
            </w:r>
          </w:p>
          <w:p>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pPr>
        <w:jc w:val="center"/>
        <w:rPr>
          <w:rFonts w:ascii="宋体"/>
          <w:b/>
          <w:sz w:val="24"/>
        </w:rPr>
      </w:pPr>
      <w:r>
        <w:rPr>
          <w:rFonts w:hint="eastAsia" w:ascii="宋体" w:hAnsi="宋体"/>
          <w:b/>
          <w:sz w:val="24"/>
        </w:rPr>
        <w:t>法定代表人资格证明书</w:t>
      </w:r>
    </w:p>
    <w:p>
      <w:pPr>
        <w:rPr>
          <w:rFonts w:ascii="宋体"/>
          <w:sz w:val="24"/>
        </w:rPr>
      </w:pPr>
    </w:p>
    <w:p>
      <w:pPr>
        <w:rPr>
          <w:rFonts w:ascii="宋体"/>
          <w:sz w:val="24"/>
        </w:rPr>
      </w:pPr>
      <w:r>
        <w:rPr>
          <w:rFonts w:hint="eastAsia" w:ascii="宋体" w:hAnsi="宋体"/>
          <w:sz w:val="24"/>
        </w:rPr>
        <w:t xml:space="preserve">单位名称：  </w:t>
      </w:r>
    </w:p>
    <w:p>
      <w:pPr>
        <w:rPr>
          <w:rFonts w:ascii="宋体"/>
          <w:sz w:val="24"/>
        </w:rPr>
      </w:pPr>
      <w:r>
        <w:rPr>
          <w:rFonts w:hint="eastAsia" w:ascii="宋体" w:hAnsi="宋体"/>
          <w:sz w:val="24"/>
        </w:rPr>
        <w:t>地址：</w:t>
      </w:r>
    </w:p>
    <w:p>
      <w:pPr>
        <w:rPr>
          <w:rFonts w:ascii="宋体"/>
          <w:sz w:val="24"/>
        </w:rPr>
      </w:pPr>
      <w:r>
        <w:rPr>
          <w:rFonts w:hint="eastAsia" w:ascii="宋体" w:hAnsi="宋体"/>
          <w:sz w:val="24"/>
        </w:rPr>
        <w:t>姓名：     性别：     年龄：       职务：</w:t>
      </w:r>
    </w:p>
    <w:p>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pPr>
        <w:rPr>
          <w:rFonts w:ascii="宋体"/>
          <w:sz w:val="24"/>
        </w:rPr>
      </w:pPr>
      <w:r>
        <w:rPr>
          <w:rFonts w:hint="eastAsia" w:ascii="宋体" w:hAnsi="宋体"/>
          <w:sz w:val="24"/>
        </w:rPr>
        <w:t>特此证明。</w:t>
      </w:r>
    </w:p>
    <w:p>
      <w:pPr>
        <w:rPr>
          <w:rFonts w:ascii="宋体"/>
          <w:sz w:val="24"/>
        </w:rPr>
      </w:pPr>
    </w:p>
    <w:p>
      <w:pPr>
        <w:rPr>
          <w:rFonts w:ascii="宋体"/>
          <w:sz w:val="24"/>
        </w:rPr>
      </w:pPr>
    </w:p>
    <w:p>
      <w:pPr>
        <w:jc w:val="right"/>
        <w:rPr>
          <w:rFonts w:ascii="宋体"/>
          <w:sz w:val="24"/>
        </w:rPr>
      </w:pPr>
    </w:p>
    <w:p>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pPr>
        <w:jc w:val="right"/>
        <w:rPr>
          <w:rFonts w:ascii="宋体"/>
          <w:sz w:val="24"/>
        </w:rPr>
      </w:pPr>
    </w:p>
    <w:p>
      <w:pPr>
        <w:jc w:val="right"/>
        <w:rPr>
          <w:rFonts w:ascii="宋体"/>
          <w:sz w:val="24"/>
        </w:rPr>
      </w:pPr>
      <w:r>
        <w:rPr>
          <w:rFonts w:hint="eastAsia" w:ascii="宋体" w:hAnsi="宋体"/>
          <w:sz w:val="24"/>
        </w:rPr>
        <w:t>日期：年月日</w:t>
      </w:r>
    </w:p>
    <w:p>
      <w:pPr>
        <w:rPr>
          <w:rFonts w:ascii="宋体"/>
          <w:sz w:val="24"/>
        </w:rPr>
      </w:pPr>
    </w:p>
    <w:p>
      <w:pPr>
        <w:rPr>
          <w:rFonts w:ascii="宋体"/>
        </w:rPr>
      </w:pPr>
    </w:p>
    <w:p>
      <w:pPr>
        <w:rPr>
          <w:rFonts w:ascii="宋体"/>
        </w:rPr>
      </w:pPr>
    </w:p>
    <w:p>
      <w:pPr>
        <w:rPr>
          <w:rFonts w:ascii="宋体"/>
        </w:rPr>
      </w:pPr>
    </w:p>
    <w:p>
      <w:pPr>
        <w:rPr>
          <w:rFonts w:ascii="宋体"/>
        </w:rPr>
      </w:pPr>
    </w:p>
    <w:p>
      <w:pPr>
        <w:jc w:val="center"/>
        <w:rPr>
          <w:rFonts w:ascii="宋体"/>
          <w:b/>
          <w:sz w:val="24"/>
        </w:rPr>
      </w:pPr>
      <w:r>
        <w:rPr>
          <w:rFonts w:hint="eastAsia" w:ascii="宋体" w:hAnsi="宋体"/>
          <w:b/>
          <w:sz w:val="24"/>
        </w:rPr>
        <w:t>授权委托书</w:t>
      </w:r>
    </w:p>
    <w:p>
      <w:pPr>
        <w:rPr>
          <w:rFonts w:ascii="宋体"/>
          <w:sz w:val="24"/>
        </w:rPr>
      </w:pPr>
    </w:p>
    <w:p>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pPr>
        <w:rPr>
          <w:rFonts w:ascii="宋体"/>
          <w:sz w:val="24"/>
        </w:rPr>
      </w:pPr>
    </w:p>
    <w:p>
      <w:pPr>
        <w:rPr>
          <w:rFonts w:ascii="宋体"/>
          <w:sz w:val="24"/>
        </w:rPr>
      </w:pPr>
      <w:r>
        <w:rPr>
          <w:rFonts w:hint="eastAsia" w:ascii="宋体" w:hAnsi="宋体"/>
          <w:sz w:val="24"/>
        </w:rPr>
        <w:t>代理人无转委权。特此委托。</w:t>
      </w:r>
    </w:p>
    <w:p>
      <w:pPr>
        <w:rPr>
          <w:rFonts w:ascii="宋体"/>
          <w:sz w:val="24"/>
        </w:rPr>
      </w:pPr>
      <w:r>
        <w:rPr>
          <w:rFonts w:hint="eastAsia" w:ascii="宋体" w:hAnsi="宋体"/>
          <w:sz w:val="24"/>
        </w:rPr>
        <w:t>代理人：性别：出生日期：</w:t>
      </w:r>
    </w:p>
    <w:p>
      <w:pPr>
        <w:rPr>
          <w:rFonts w:ascii="宋体"/>
          <w:sz w:val="24"/>
        </w:rPr>
      </w:pPr>
      <w:r>
        <w:rPr>
          <w:rFonts w:hint="eastAsia" w:ascii="宋体" w:hAnsi="宋体"/>
          <w:sz w:val="24"/>
        </w:rPr>
        <w:t>单位：部门：职务：</w:t>
      </w:r>
    </w:p>
    <w:p>
      <w:pPr>
        <w:rPr>
          <w:rFonts w:ascii="宋体"/>
          <w:sz w:val="24"/>
        </w:rPr>
      </w:pPr>
    </w:p>
    <w:p>
      <w:pPr>
        <w:ind w:firstLine="480" w:firstLineChars="200"/>
        <w:rPr>
          <w:rFonts w:ascii="宋体"/>
          <w:sz w:val="24"/>
        </w:rPr>
      </w:pPr>
    </w:p>
    <w:p>
      <w:pPr>
        <w:ind w:firstLine="480" w:firstLineChars="200"/>
        <w:jc w:val="right"/>
        <w:rPr>
          <w:rFonts w:ascii="宋体"/>
          <w:sz w:val="24"/>
        </w:rPr>
      </w:pPr>
      <w:r>
        <w:rPr>
          <w:rFonts w:hint="eastAsia" w:ascii="宋体" w:hAnsi="宋体"/>
          <w:sz w:val="24"/>
        </w:rPr>
        <w:t>投标人：（盖章）</w:t>
      </w:r>
    </w:p>
    <w:p>
      <w:pPr>
        <w:jc w:val="right"/>
        <w:rPr>
          <w:rFonts w:ascii="宋体"/>
          <w:sz w:val="24"/>
        </w:rPr>
      </w:pPr>
    </w:p>
    <w:p>
      <w:pPr>
        <w:jc w:val="right"/>
        <w:rPr>
          <w:rFonts w:ascii="宋体"/>
          <w:sz w:val="24"/>
        </w:rPr>
      </w:pPr>
      <w:r>
        <w:rPr>
          <w:rFonts w:hint="eastAsia" w:ascii="宋体" w:hAnsi="宋体"/>
          <w:sz w:val="24"/>
        </w:rPr>
        <w:t>法定代表人：（签字或盖章）</w:t>
      </w:r>
    </w:p>
    <w:p>
      <w:pPr>
        <w:rPr>
          <w:rFonts w:ascii="宋体"/>
          <w:sz w:val="24"/>
        </w:rPr>
      </w:pPr>
    </w:p>
    <w:p>
      <w:pPr>
        <w:jc w:val="right"/>
        <w:rPr>
          <w:rFonts w:ascii="宋体"/>
          <w:sz w:val="24"/>
        </w:rPr>
      </w:pPr>
      <w:r>
        <w:rPr>
          <w:rFonts w:hint="eastAsia" w:ascii="宋体" w:hAnsi="宋体"/>
          <w:sz w:val="24"/>
        </w:rPr>
        <w:t>日期：年月日</w:t>
      </w:r>
    </w:p>
    <w:p>
      <w:pPr>
        <w:jc w:val="right"/>
        <w:rPr>
          <w:rFonts w:ascii="宋体"/>
        </w:rPr>
      </w:pPr>
    </w:p>
    <w:p>
      <w:pPr>
        <w:adjustRightInd w:val="0"/>
        <w:rPr>
          <w:rFonts w:asciiTheme="minorEastAsia" w:hAnsiTheme="minorEastAsia"/>
          <w:b/>
          <w:bCs/>
          <w:szCs w:val="21"/>
        </w:rPr>
      </w:pPr>
    </w:p>
    <w:p/>
    <w:p/>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DJlNGY0MTBjNjUxODNhZDg5Mjk3ZmZiOWRmM2MzNDAifQ=="/>
  </w:docVars>
  <w:rsids>
    <w:rsidRoot w:val="00785200"/>
    <w:rsid w:val="00080988"/>
    <w:rsid w:val="000C7921"/>
    <w:rsid w:val="00263620"/>
    <w:rsid w:val="003510F0"/>
    <w:rsid w:val="00356CB0"/>
    <w:rsid w:val="003D4BF9"/>
    <w:rsid w:val="003E1873"/>
    <w:rsid w:val="004731A1"/>
    <w:rsid w:val="004E6FAB"/>
    <w:rsid w:val="00542990"/>
    <w:rsid w:val="00587A17"/>
    <w:rsid w:val="005B746A"/>
    <w:rsid w:val="006E5E82"/>
    <w:rsid w:val="00771C6A"/>
    <w:rsid w:val="00785200"/>
    <w:rsid w:val="00805206"/>
    <w:rsid w:val="00805D78"/>
    <w:rsid w:val="00847A00"/>
    <w:rsid w:val="00875BDE"/>
    <w:rsid w:val="008D6BE9"/>
    <w:rsid w:val="00956D10"/>
    <w:rsid w:val="0098195D"/>
    <w:rsid w:val="00A85B13"/>
    <w:rsid w:val="00B33C33"/>
    <w:rsid w:val="00B449E1"/>
    <w:rsid w:val="00B54C6A"/>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14E370E"/>
    <w:rsid w:val="07981B98"/>
    <w:rsid w:val="0B515AB2"/>
    <w:rsid w:val="0B5444FF"/>
    <w:rsid w:val="0C0A7CC2"/>
    <w:rsid w:val="0DD87204"/>
    <w:rsid w:val="15053F0E"/>
    <w:rsid w:val="1BFB736A"/>
    <w:rsid w:val="30AC41F9"/>
    <w:rsid w:val="3510162E"/>
    <w:rsid w:val="37557D39"/>
    <w:rsid w:val="3A804B9A"/>
    <w:rsid w:val="44F15437"/>
    <w:rsid w:val="4DE40FB5"/>
    <w:rsid w:val="4F18763F"/>
    <w:rsid w:val="5A514811"/>
    <w:rsid w:val="5C573C2D"/>
    <w:rsid w:val="68CF6AD2"/>
    <w:rsid w:val="69286279"/>
    <w:rsid w:val="6AA130DA"/>
    <w:rsid w:val="7B4A39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link w:val="14"/>
    <w:qFormat/>
    <w:uiPriority w:val="99"/>
    <w:pPr>
      <w:autoSpaceDE w:val="0"/>
      <w:autoSpaceDN w:val="0"/>
      <w:ind w:left="420"/>
      <w:jc w:val="left"/>
    </w:pPr>
    <w:rPr>
      <w:rFonts w:ascii="宋体" w:hAnsi="宋体" w:cs="宋体"/>
      <w:kern w:val="0"/>
      <w:sz w:val="20"/>
      <w:szCs w:val="21"/>
      <w:lang w:val="zh-CN"/>
    </w:rPr>
  </w:style>
  <w:style w:type="paragraph" w:styleId="6">
    <w:name w:val="Body Text Indent"/>
    <w:basedOn w:val="1"/>
    <w:link w:val="20"/>
    <w:semiHidden/>
    <w:unhideWhenUsed/>
    <w:qFormat/>
    <w:uiPriority w:val="99"/>
    <w:pPr>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5"/>
    <w:qFormat/>
    <w:uiPriority w:val="99"/>
    <w:pPr>
      <w:pBdr>
        <w:bottom w:val="single" w:color="auto" w:sz="6" w:space="1"/>
      </w:pBdr>
      <w:tabs>
        <w:tab w:val="center" w:pos="4153"/>
        <w:tab w:val="right" w:pos="8306"/>
      </w:tabs>
      <w:snapToGrid w:val="0"/>
      <w:jc w:val="center"/>
    </w:pPr>
    <w:rPr>
      <w:kern w:val="0"/>
      <w:sz w:val="18"/>
      <w:szCs w:val="20"/>
    </w:rPr>
  </w:style>
  <w:style w:type="character" w:styleId="12">
    <w:name w:val="annotation reference"/>
    <w:basedOn w:val="11"/>
    <w:semiHidden/>
    <w:unhideWhenUsed/>
    <w:qFormat/>
    <w:uiPriority w:val="99"/>
    <w:rPr>
      <w:sz w:val="21"/>
      <w:szCs w:val="21"/>
    </w:rPr>
  </w:style>
  <w:style w:type="character" w:customStyle="1" w:styleId="13">
    <w:name w:val="标题 2 Char"/>
    <w:basedOn w:val="11"/>
    <w:link w:val="2"/>
    <w:qFormat/>
    <w:uiPriority w:val="99"/>
    <w:rPr>
      <w:rFonts w:ascii="Cambria" w:hAnsi="Cambria" w:eastAsia="宋体" w:cs="Times New Roman"/>
      <w:b/>
      <w:bCs/>
      <w:sz w:val="32"/>
      <w:szCs w:val="32"/>
    </w:rPr>
  </w:style>
  <w:style w:type="character" w:customStyle="1" w:styleId="14">
    <w:name w:val="正文文本 Char"/>
    <w:basedOn w:val="11"/>
    <w:link w:val="5"/>
    <w:qFormat/>
    <w:uiPriority w:val="99"/>
    <w:rPr>
      <w:rFonts w:ascii="宋体" w:hAnsi="宋体" w:eastAsia="宋体" w:cs="宋体"/>
      <w:kern w:val="0"/>
      <w:sz w:val="20"/>
      <w:szCs w:val="21"/>
      <w:lang w:val="zh-CN"/>
    </w:rPr>
  </w:style>
  <w:style w:type="character" w:customStyle="1" w:styleId="15">
    <w:name w:val="页眉 Char"/>
    <w:basedOn w:val="11"/>
    <w:link w:val="9"/>
    <w:qFormat/>
    <w:uiPriority w:val="99"/>
    <w:rPr>
      <w:rFonts w:ascii="Times New Roman" w:hAnsi="Times New Roman" w:eastAsia="宋体" w:cs="Times New Roman"/>
      <w:kern w:val="0"/>
      <w:sz w:val="18"/>
      <w:szCs w:val="20"/>
    </w:rPr>
  </w:style>
  <w:style w:type="paragraph" w:styleId="16">
    <w:name w:val="No Spacing"/>
    <w:basedOn w:val="1"/>
    <w:qFormat/>
    <w:uiPriority w:val="0"/>
    <w:pPr>
      <w:widowControl/>
      <w:jc w:val="left"/>
    </w:pPr>
    <w:rPr>
      <w:rFonts w:ascii="Calibri" w:hAnsi="Calibri"/>
      <w:kern w:val="0"/>
      <w:sz w:val="22"/>
      <w:szCs w:val="22"/>
      <w:lang w:eastAsia="en-US" w:bidi="en-US"/>
    </w:rPr>
  </w:style>
  <w:style w:type="character" w:customStyle="1" w:styleId="17">
    <w:name w:val="标题 3 Char"/>
    <w:basedOn w:val="11"/>
    <w:link w:val="3"/>
    <w:semiHidden/>
    <w:qFormat/>
    <w:uiPriority w:val="9"/>
    <w:rPr>
      <w:rFonts w:ascii="Times New Roman" w:hAnsi="Times New Roman" w:eastAsia="宋体" w:cs="Times New Roman"/>
      <w:b/>
      <w:bCs/>
      <w:sz w:val="32"/>
      <w:szCs w:val="32"/>
    </w:rPr>
  </w:style>
  <w:style w:type="character" w:customStyle="1" w:styleId="18">
    <w:name w:val="页脚 Char"/>
    <w:basedOn w:val="11"/>
    <w:link w:val="8"/>
    <w:qFormat/>
    <w:uiPriority w:val="99"/>
    <w:rPr>
      <w:rFonts w:ascii="Times New Roman" w:hAnsi="Times New Roman" w:eastAsia="宋体" w:cs="Times New Roman"/>
      <w:sz w:val="18"/>
      <w:szCs w:val="18"/>
    </w:rPr>
  </w:style>
  <w:style w:type="character" w:customStyle="1" w:styleId="19">
    <w:name w:val="正文文本首行缩进 2 字符"/>
    <w:basedOn w:val="20"/>
    <w:qFormat/>
    <w:uiPriority w:val="0"/>
    <w:rPr>
      <w:kern w:val="2"/>
      <w:sz w:val="21"/>
    </w:rPr>
  </w:style>
  <w:style w:type="character" w:customStyle="1" w:styleId="20">
    <w:name w:val="正文文本缩进 Char"/>
    <w:basedOn w:val="11"/>
    <w:link w:val="6"/>
    <w:qFormat/>
    <w:uiPriority w:val="0"/>
    <w:rPr>
      <w:kern w:val="2"/>
      <w:sz w:val="21"/>
    </w:rPr>
  </w:style>
  <w:style w:type="character" w:customStyle="1" w:styleId="21">
    <w:name w:val="批注框文本 Char"/>
    <w:basedOn w:val="11"/>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4656</Words>
  <Characters>4883</Characters>
  <Lines>38</Lines>
  <Paragraphs>10</Paragraphs>
  <TotalTime>125</TotalTime>
  <ScaleCrop>false</ScaleCrop>
  <LinksUpToDate>false</LinksUpToDate>
  <CharactersWithSpaces>5144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2024-08-02T07:47:00Z</dcterms:created>
  <dc:creator>钱锋</dc:creator>
  <cp:lastModifiedBy>蒲公英</cp:lastModifiedBy>
  <dcterms:modified xsi:type="dcterms:W3CDTF">2024-08-05T05:22:46Z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279FFC2BE6984DD39C4E65C4F03721DC_12</vt:lpwstr>
  </property>
</Properties>
</file>